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Default="00EF20F4" w:rsidP="00EF20F4">
      <w:pPr>
        <w:spacing w:line="480" w:lineRule="auto"/>
        <w:jc w:val="center"/>
        <w:rPr>
          <w:rFonts w:ascii="Times New Roman" w:hAnsi="Times New Roman" w:cs="Times New Roman"/>
          <w:sz w:val="24"/>
          <w:szCs w:val="24"/>
        </w:rPr>
      </w:pPr>
    </w:p>
    <w:p w:rsidR="00D845E7" w:rsidRDefault="00D845E7" w:rsidP="00EF20F4">
      <w:pPr>
        <w:spacing w:line="480" w:lineRule="auto"/>
        <w:jc w:val="center"/>
        <w:rPr>
          <w:rFonts w:ascii="Times New Roman" w:hAnsi="Times New Roman" w:cs="Times New Roman"/>
          <w:sz w:val="24"/>
          <w:szCs w:val="24"/>
        </w:rPr>
      </w:pPr>
    </w:p>
    <w:p w:rsidR="00D845E7" w:rsidRPr="00EF20F4" w:rsidRDefault="00D845E7" w:rsidP="00EF20F4">
      <w:pPr>
        <w:spacing w:line="480" w:lineRule="auto"/>
        <w:jc w:val="center"/>
        <w:rPr>
          <w:rFonts w:ascii="Times New Roman" w:hAnsi="Times New Roman" w:cs="Times New Roman"/>
          <w:sz w:val="24"/>
          <w:szCs w:val="24"/>
        </w:rPr>
      </w:pPr>
    </w:p>
    <w:p w:rsidR="008E48F1" w:rsidRDefault="008E48F1" w:rsidP="00EF20F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Mental Health </w:t>
      </w:r>
      <w:r w:rsidRPr="00EF20F4">
        <w:rPr>
          <w:rFonts w:ascii="Times New Roman" w:hAnsi="Times New Roman" w:cs="Times New Roman"/>
          <w:sz w:val="24"/>
          <w:szCs w:val="24"/>
        </w:rPr>
        <w:t xml:space="preserve">Illness </w:t>
      </w:r>
      <w:r w:rsidR="00D845E7">
        <w:rPr>
          <w:rFonts w:ascii="Times New Roman" w:hAnsi="Times New Roman" w:cs="Times New Roman"/>
          <w:sz w:val="24"/>
          <w:szCs w:val="24"/>
        </w:rPr>
        <w:t>a</w:t>
      </w:r>
      <w:r>
        <w:rPr>
          <w:rFonts w:ascii="Times New Roman" w:hAnsi="Times New Roman" w:cs="Times New Roman"/>
          <w:sz w:val="24"/>
          <w:szCs w:val="24"/>
        </w:rPr>
        <w:t>mid College Students</w:t>
      </w:r>
      <w:r w:rsidRPr="00EF20F4">
        <w:rPr>
          <w:rFonts w:ascii="Times New Roman" w:hAnsi="Times New Roman" w:cs="Times New Roman"/>
          <w:sz w:val="24"/>
          <w:szCs w:val="24"/>
        </w:rPr>
        <w:t>.</w:t>
      </w:r>
    </w:p>
    <w:p w:rsidR="007F4D83" w:rsidRPr="00EF20F4" w:rsidRDefault="007F4D83" w:rsidP="00EF20F4">
      <w:pPr>
        <w:spacing w:line="480" w:lineRule="auto"/>
        <w:jc w:val="center"/>
        <w:rPr>
          <w:rFonts w:ascii="Times New Roman" w:hAnsi="Times New Roman" w:cs="Times New Roman"/>
          <w:sz w:val="24"/>
          <w:szCs w:val="24"/>
        </w:rPr>
      </w:pPr>
      <w:r w:rsidRPr="00EF20F4">
        <w:rPr>
          <w:rFonts w:ascii="Times New Roman" w:hAnsi="Times New Roman" w:cs="Times New Roman"/>
          <w:sz w:val="24"/>
          <w:szCs w:val="24"/>
        </w:rPr>
        <w:t>Name.</w:t>
      </w:r>
    </w:p>
    <w:p w:rsidR="007F4D83" w:rsidRPr="00EF20F4" w:rsidRDefault="007F4D83" w:rsidP="00EF20F4">
      <w:pPr>
        <w:spacing w:line="480" w:lineRule="auto"/>
        <w:jc w:val="center"/>
        <w:rPr>
          <w:rFonts w:ascii="Times New Roman" w:hAnsi="Times New Roman" w:cs="Times New Roman"/>
          <w:sz w:val="24"/>
          <w:szCs w:val="24"/>
        </w:rPr>
      </w:pPr>
      <w:r w:rsidRPr="00EF20F4">
        <w:rPr>
          <w:rFonts w:ascii="Times New Roman" w:hAnsi="Times New Roman" w:cs="Times New Roman"/>
          <w:sz w:val="24"/>
          <w:szCs w:val="24"/>
        </w:rPr>
        <w:t>Institution.</w:t>
      </w:r>
    </w:p>
    <w:p w:rsidR="007F4D83" w:rsidRPr="00EF20F4" w:rsidRDefault="007F4D83" w:rsidP="00EF20F4">
      <w:pPr>
        <w:spacing w:line="480" w:lineRule="auto"/>
        <w:jc w:val="center"/>
        <w:rPr>
          <w:rFonts w:ascii="Times New Roman" w:hAnsi="Times New Roman" w:cs="Times New Roman"/>
          <w:sz w:val="24"/>
          <w:szCs w:val="24"/>
        </w:rPr>
      </w:pPr>
      <w:r w:rsidRPr="00EF20F4">
        <w:rPr>
          <w:rFonts w:ascii="Times New Roman" w:hAnsi="Times New Roman" w:cs="Times New Roman"/>
          <w:sz w:val="24"/>
          <w:szCs w:val="24"/>
        </w:rPr>
        <w:t>Date.</w:t>
      </w:r>
    </w:p>
    <w:p w:rsidR="00EF20F4" w:rsidRP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Default="00EF20F4" w:rsidP="00EF20F4">
      <w:pPr>
        <w:spacing w:line="480" w:lineRule="auto"/>
        <w:jc w:val="center"/>
        <w:rPr>
          <w:rFonts w:ascii="Times New Roman" w:hAnsi="Times New Roman" w:cs="Times New Roman"/>
          <w:sz w:val="24"/>
          <w:szCs w:val="24"/>
        </w:rPr>
      </w:pPr>
    </w:p>
    <w:p w:rsidR="00EF20F4" w:rsidRPr="00EF20F4" w:rsidRDefault="00EF20F4" w:rsidP="00EF20F4">
      <w:pPr>
        <w:spacing w:line="480" w:lineRule="auto"/>
        <w:jc w:val="center"/>
        <w:rPr>
          <w:rFonts w:ascii="Times New Roman" w:hAnsi="Times New Roman" w:cs="Times New Roman"/>
          <w:sz w:val="24"/>
          <w:szCs w:val="24"/>
        </w:rPr>
      </w:pPr>
    </w:p>
    <w:p w:rsidR="00EF20F4" w:rsidRDefault="00EF20F4" w:rsidP="00EF20F4">
      <w:pPr>
        <w:spacing w:line="480" w:lineRule="auto"/>
        <w:jc w:val="center"/>
        <w:rPr>
          <w:rFonts w:ascii="Times New Roman" w:hAnsi="Times New Roman" w:cs="Times New Roman"/>
          <w:sz w:val="24"/>
          <w:szCs w:val="24"/>
        </w:rPr>
      </w:pPr>
    </w:p>
    <w:p w:rsidR="00EF20F4" w:rsidRPr="00EF20F4" w:rsidRDefault="00EF20F4" w:rsidP="00D845E7">
      <w:pPr>
        <w:spacing w:line="480" w:lineRule="auto"/>
        <w:rPr>
          <w:rFonts w:ascii="Times New Roman" w:hAnsi="Times New Roman" w:cs="Times New Roman"/>
          <w:sz w:val="24"/>
          <w:szCs w:val="24"/>
        </w:rPr>
      </w:pPr>
    </w:p>
    <w:p w:rsidR="00EF20F4" w:rsidRPr="00EF20F4" w:rsidRDefault="00481CEC" w:rsidP="00EF20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Mental Health </w:t>
      </w:r>
      <w:r w:rsidR="00EF20F4" w:rsidRPr="00EF20F4">
        <w:rPr>
          <w:rFonts w:ascii="Times New Roman" w:hAnsi="Times New Roman" w:cs="Times New Roman"/>
          <w:sz w:val="24"/>
          <w:szCs w:val="24"/>
        </w:rPr>
        <w:t xml:space="preserve">Illness </w:t>
      </w:r>
      <w:r w:rsidR="00D845E7">
        <w:rPr>
          <w:rFonts w:ascii="Times New Roman" w:hAnsi="Times New Roman" w:cs="Times New Roman"/>
          <w:sz w:val="24"/>
          <w:szCs w:val="24"/>
        </w:rPr>
        <w:t>a</w:t>
      </w:r>
      <w:r>
        <w:rPr>
          <w:rFonts w:ascii="Times New Roman" w:hAnsi="Times New Roman" w:cs="Times New Roman"/>
          <w:sz w:val="24"/>
          <w:szCs w:val="24"/>
        </w:rPr>
        <w:t>mid College Students</w:t>
      </w:r>
      <w:r w:rsidR="00EF20F4" w:rsidRPr="00EF20F4">
        <w:rPr>
          <w:rFonts w:ascii="Times New Roman" w:hAnsi="Times New Roman" w:cs="Times New Roman"/>
          <w:sz w:val="24"/>
          <w:szCs w:val="24"/>
        </w:rPr>
        <w:t>.</w:t>
      </w:r>
    </w:p>
    <w:p w:rsidR="00EF20F4" w:rsidRPr="00EF20F4" w:rsidRDefault="00EF20F4" w:rsidP="00EF20F4">
      <w:pPr>
        <w:spacing w:line="480" w:lineRule="auto"/>
        <w:jc w:val="center"/>
        <w:rPr>
          <w:rFonts w:ascii="Times New Roman" w:hAnsi="Times New Roman" w:cs="Times New Roman"/>
          <w:b/>
          <w:sz w:val="24"/>
          <w:szCs w:val="24"/>
        </w:rPr>
      </w:pPr>
      <w:r w:rsidRPr="00EF20F4">
        <w:rPr>
          <w:rFonts w:ascii="Times New Roman" w:hAnsi="Times New Roman" w:cs="Times New Roman"/>
          <w:b/>
          <w:sz w:val="24"/>
          <w:szCs w:val="24"/>
        </w:rPr>
        <w:t>Introduction.</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Mental illness amid college student is on the rise. Studies have demonstrated that current college students are at a greater risk of ail</w:t>
      </w:r>
      <w:r w:rsidR="00D845E7">
        <w:rPr>
          <w:rFonts w:ascii="Times New Roman" w:hAnsi="Times New Roman" w:cs="Times New Roman"/>
          <w:sz w:val="24"/>
          <w:szCs w:val="24"/>
        </w:rPr>
        <w:t xml:space="preserve">ing with mental health crisis. </w:t>
      </w:r>
      <w:r w:rsidRPr="00EF20F4">
        <w:rPr>
          <w:rFonts w:ascii="Times New Roman" w:hAnsi="Times New Roman" w:cs="Times New Roman"/>
          <w:sz w:val="24"/>
          <w:szCs w:val="24"/>
        </w:rPr>
        <w:t>Studies have affirmed that current college student</w:t>
      </w:r>
      <w:r w:rsidR="00D845E7">
        <w:rPr>
          <w:rFonts w:ascii="Times New Roman" w:hAnsi="Times New Roman" w:cs="Times New Roman"/>
          <w:sz w:val="24"/>
          <w:szCs w:val="24"/>
        </w:rPr>
        <w:t>s depict</w:t>
      </w:r>
      <w:r w:rsidRPr="00EF20F4">
        <w:rPr>
          <w:rFonts w:ascii="Times New Roman" w:hAnsi="Times New Roman" w:cs="Times New Roman"/>
          <w:sz w:val="24"/>
          <w:szCs w:val="24"/>
        </w:rPr>
        <w:t xml:space="preserve"> greater levels of anxiety, eating disorders, stress, depression, and poor sleeping patterns more than any other time in American history (Linehan, 2018). Psychological researchers have explained that these problems are likely to continue to worsen if no promising intervention measures are put in place to mitigate these growing</w:t>
      </w:r>
      <w:r w:rsidR="00664D58">
        <w:rPr>
          <w:rFonts w:ascii="Times New Roman" w:hAnsi="Times New Roman" w:cs="Times New Roman"/>
          <w:sz w:val="24"/>
          <w:szCs w:val="24"/>
        </w:rPr>
        <w:t xml:space="preserve"> risks (Maiorano et al., 2017).</w:t>
      </w:r>
      <w:r w:rsidR="000011A1">
        <w:rPr>
          <w:rFonts w:ascii="Times New Roman" w:hAnsi="Times New Roman" w:cs="Times New Roman"/>
          <w:sz w:val="24"/>
          <w:szCs w:val="24"/>
        </w:rPr>
        <w:t xml:space="preserve"> College student’s</w:t>
      </w:r>
      <w:r w:rsidRPr="00EF20F4">
        <w:rPr>
          <w:rFonts w:ascii="Times New Roman" w:hAnsi="Times New Roman" w:cs="Times New Roman"/>
          <w:sz w:val="24"/>
          <w:szCs w:val="24"/>
        </w:rPr>
        <w:t xml:space="preserve"> mental health complication</w:t>
      </w:r>
      <w:r w:rsidR="000011A1">
        <w:rPr>
          <w:rFonts w:ascii="Times New Roman" w:hAnsi="Times New Roman" w:cs="Times New Roman"/>
          <w:sz w:val="24"/>
          <w:szCs w:val="24"/>
        </w:rPr>
        <w:t>s are</w:t>
      </w:r>
      <w:r w:rsidRPr="00EF20F4">
        <w:rPr>
          <w:rFonts w:ascii="Times New Roman" w:hAnsi="Times New Roman" w:cs="Times New Roman"/>
          <w:sz w:val="24"/>
          <w:szCs w:val="24"/>
        </w:rPr>
        <w:t xml:space="preserve"> not facilitated by a single cause. However, it is a lineage of factors that keep these students highly disturbed. </w:t>
      </w:r>
      <w:r w:rsidR="008E48F1">
        <w:rPr>
          <w:rFonts w:ascii="Times New Roman" w:hAnsi="Times New Roman" w:cs="Times New Roman"/>
          <w:sz w:val="24"/>
          <w:szCs w:val="24"/>
        </w:rPr>
        <w:t>It gives an</w:t>
      </w:r>
      <w:r w:rsidRPr="00EF20F4">
        <w:rPr>
          <w:rFonts w:ascii="Times New Roman" w:hAnsi="Times New Roman" w:cs="Times New Roman"/>
          <w:sz w:val="24"/>
          <w:szCs w:val="24"/>
        </w:rPr>
        <w:t xml:space="preserve"> impli</w:t>
      </w:r>
      <w:r w:rsidR="008E48F1">
        <w:rPr>
          <w:rFonts w:ascii="Times New Roman" w:hAnsi="Times New Roman" w:cs="Times New Roman"/>
          <w:sz w:val="24"/>
          <w:szCs w:val="24"/>
        </w:rPr>
        <w:t xml:space="preserve">cation </w:t>
      </w:r>
      <w:r w:rsidRPr="00EF20F4">
        <w:rPr>
          <w:rFonts w:ascii="Times New Roman" w:hAnsi="Times New Roman" w:cs="Times New Roman"/>
          <w:sz w:val="24"/>
          <w:szCs w:val="24"/>
        </w:rPr>
        <w:t>that there are multiple causes and correlations of mental illnesses amid college student and thus multiple strategies should be put in place to curtail the attached ri</w:t>
      </w:r>
      <w:r w:rsidR="000011A1">
        <w:rPr>
          <w:rFonts w:ascii="Times New Roman" w:hAnsi="Times New Roman" w:cs="Times New Roman"/>
          <w:sz w:val="24"/>
          <w:szCs w:val="24"/>
        </w:rPr>
        <w:t>sks. This study offers a critical</w:t>
      </w:r>
      <w:r w:rsidRPr="00EF20F4">
        <w:rPr>
          <w:rFonts w:ascii="Times New Roman" w:hAnsi="Times New Roman" w:cs="Times New Roman"/>
          <w:sz w:val="24"/>
          <w:szCs w:val="24"/>
        </w:rPr>
        <w:t xml:space="preserve"> synthesis of theory and research related factors concerning the study questions.</w:t>
      </w: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t>Common mental health risks and illnesses prone to college students.</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Mental illnesses have become very common amid college students. Research by Nations Alliance on Mental Illnesses (NAMI) informs that one in every four students is diagnosable will mental i</w:t>
      </w:r>
      <w:r w:rsidR="00664D58">
        <w:rPr>
          <w:rFonts w:ascii="Times New Roman" w:hAnsi="Times New Roman" w:cs="Times New Roman"/>
          <w:sz w:val="24"/>
          <w:szCs w:val="24"/>
        </w:rPr>
        <w:t>llness, and about 39% do not</w:t>
      </w:r>
      <w:r w:rsidR="000011A1">
        <w:rPr>
          <w:rFonts w:ascii="Times New Roman" w:hAnsi="Times New Roman" w:cs="Times New Roman"/>
          <w:sz w:val="24"/>
          <w:szCs w:val="24"/>
        </w:rPr>
        <w:t xml:space="preserve"> face critical effects</w:t>
      </w:r>
      <w:r w:rsidR="00664D58">
        <w:rPr>
          <w:rFonts w:ascii="Times New Roman" w:hAnsi="Times New Roman" w:cs="Times New Roman"/>
          <w:sz w:val="24"/>
          <w:szCs w:val="24"/>
        </w:rPr>
        <w:t xml:space="preserve"> </w:t>
      </w:r>
      <w:r w:rsidRPr="00EF20F4">
        <w:rPr>
          <w:rFonts w:ascii="Times New Roman" w:hAnsi="Times New Roman" w:cs="Times New Roman"/>
          <w:sz w:val="24"/>
          <w:szCs w:val="24"/>
        </w:rPr>
        <w:t xml:space="preserve">(Maiorano et al., 2017). </w:t>
      </w:r>
      <w:r w:rsidR="00664D58">
        <w:rPr>
          <w:rFonts w:ascii="Times New Roman" w:hAnsi="Times New Roman" w:cs="Times New Roman"/>
          <w:sz w:val="24"/>
          <w:szCs w:val="24"/>
        </w:rPr>
        <w:t>T</w:t>
      </w:r>
      <w:r w:rsidRPr="00EF20F4">
        <w:rPr>
          <w:rFonts w:ascii="Times New Roman" w:hAnsi="Times New Roman" w:cs="Times New Roman"/>
          <w:sz w:val="24"/>
          <w:szCs w:val="24"/>
        </w:rPr>
        <w:t>he common kinds of mental health risks and illnesses tha</w:t>
      </w:r>
      <w:r w:rsidR="000011A1">
        <w:rPr>
          <w:rFonts w:ascii="Times New Roman" w:hAnsi="Times New Roman" w:cs="Times New Roman"/>
          <w:sz w:val="24"/>
          <w:szCs w:val="24"/>
        </w:rPr>
        <w:t xml:space="preserve">t college students are </w:t>
      </w:r>
      <w:r w:rsidRPr="00EF20F4">
        <w:rPr>
          <w:rFonts w:ascii="Times New Roman" w:hAnsi="Times New Roman" w:cs="Times New Roman"/>
          <w:sz w:val="24"/>
          <w:szCs w:val="24"/>
        </w:rPr>
        <w:t>vulnerable to include</w:t>
      </w:r>
      <w:r w:rsidR="000011A1">
        <w:rPr>
          <w:rFonts w:ascii="Times New Roman" w:hAnsi="Times New Roman" w:cs="Times New Roman"/>
          <w:sz w:val="24"/>
          <w:szCs w:val="24"/>
        </w:rPr>
        <w:t>;</w:t>
      </w:r>
      <w:r w:rsidRPr="00EF20F4">
        <w:rPr>
          <w:rFonts w:ascii="Times New Roman" w:hAnsi="Times New Roman" w:cs="Times New Roman"/>
          <w:sz w:val="24"/>
          <w:szCs w:val="24"/>
        </w:rPr>
        <w:t xml:space="preserve"> stress, anxiety, college addiction, suicide, depression, self-injury and eating disorders</w:t>
      </w:r>
      <w:r w:rsidR="000011A1">
        <w:rPr>
          <w:rFonts w:ascii="Times New Roman" w:hAnsi="Times New Roman" w:cs="Times New Roman"/>
          <w:sz w:val="24"/>
          <w:szCs w:val="24"/>
        </w:rPr>
        <w:t xml:space="preserve"> </w:t>
      </w:r>
      <w:r w:rsidR="00664D58" w:rsidRPr="00EF20F4">
        <w:rPr>
          <w:rFonts w:ascii="Times New Roman" w:hAnsi="Times New Roman" w:cs="Times New Roman"/>
          <w:sz w:val="24"/>
          <w:szCs w:val="24"/>
        </w:rPr>
        <w:t>(Stott, 2018)</w:t>
      </w:r>
      <w:r w:rsidRPr="00EF20F4">
        <w:rPr>
          <w:rFonts w:ascii="Times New Roman" w:hAnsi="Times New Roman" w:cs="Times New Roman"/>
          <w:sz w:val="24"/>
          <w:szCs w:val="24"/>
        </w:rPr>
        <w:t xml:space="preserve">. Other types of mental issue entail bipolar disorder, psychotic disorder, and poor sleeping (Stott, 2018). </w:t>
      </w:r>
    </w:p>
    <w:p w:rsidR="003D6FD6"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lastRenderedPageBreak/>
        <w:t>Mental health issue</w:t>
      </w:r>
      <w:r w:rsidR="00A56ABC">
        <w:rPr>
          <w:rFonts w:ascii="Times New Roman" w:hAnsi="Times New Roman" w:cs="Times New Roman"/>
          <w:sz w:val="24"/>
          <w:szCs w:val="24"/>
        </w:rPr>
        <w:t>s</w:t>
      </w:r>
      <w:r w:rsidRPr="00EF20F4">
        <w:rPr>
          <w:rFonts w:ascii="Times New Roman" w:hAnsi="Times New Roman" w:cs="Times New Roman"/>
          <w:sz w:val="24"/>
          <w:szCs w:val="24"/>
        </w:rPr>
        <w:t xml:space="preserve"> amid college student occur as a result of the nature of college student lifestyles and the tendency (Gronholm et al., 2018). Lifestyles and the tendency of college students gives the onset of mental illness </w:t>
      </w:r>
      <w:r w:rsidR="008109F5">
        <w:rPr>
          <w:rFonts w:ascii="Times New Roman" w:hAnsi="Times New Roman" w:cs="Times New Roman"/>
          <w:sz w:val="24"/>
          <w:szCs w:val="24"/>
        </w:rPr>
        <w:t>that</w:t>
      </w:r>
      <w:r w:rsidRPr="00EF20F4">
        <w:rPr>
          <w:rFonts w:ascii="Times New Roman" w:hAnsi="Times New Roman" w:cs="Times New Roman"/>
          <w:sz w:val="24"/>
          <w:szCs w:val="24"/>
        </w:rPr>
        <w:t xml:space="preserve"> occur during early adulthood since some lifestyles are addictive and other are threatening. Mental health risks and illnesses amid college student occur as a result of the rapid evolution of technology. As evide</w:t>
      </w:r>
      <w:r w:rsidR="00A56ABC">
        <w:rPr>
          <w:rFonts w:ascii="Times New Roman" w:hAnsi="Times New Roman" w:cs="Times New Roman"/>
          <w:sz w:val="24"/>
          <w:szCs w:val="24"/>
        </w:rPr>
        <w:t>nt, technology has brought abou</w:t>
      </w:r>
      <w:r w:rsidRPr="00EF20F4">
        <w:rPr>
          <w:rFonts w:ascii="Times New Roman" w:hAnsi="Times New Roman" w:cs="Times New Roman"/>
          <w:sz w:val="24"/>
          <w:szCs w:val="24"/>
        </w:rPr>
        <w:t>t the outburst of social change. Technology has facilitated the emergence</w:t>
      </w:r>
      <w:r w:rsidR="000011A1">
        <w:rPr>
          <w:rFonts w:ascii="Times New Roman" w:hAnsi="Times New Roman" w:cs="Times New Roman"/>
          <w:sz w:val="24"/>
          <w:szCs w:val="24"/>
        </w:rPr>
        <w:t xml:space="preserve"> of</w:t>
      </w:r>
      <w:r w:rsidRPr="00EF20F4">
        <w:rPr>
          <w:rFonts w:ascii="Times New Roman" w:hAnsi="Times New Roman" w:cs="Times New Roman"/>
          <w:sz w:val="24"/>
          <w:szCs w:val="24"/>
        </w:rPr>
        <w:t xml:space="preserve"> </w:t>
      </w:r>
      <w:r w:rsidR="000011A1" w:rsidRPr="00EF20F4">
        <w:rPr>
          <w:rFonts w:ascii="Times New Roman" w:hAnsi="Times New Roman" w:cs="Times New Roman"/>
          <w:sz w:val="24"/>
          <w:szCs w:val="24"/>
        </w:rPr>
        <w:t>smart phones</w:t>
      </w:r>
      <w:r w:rsidRPr="00EF20F4">
        <w:rPr>
          <w:rFonts w:ascii="Times New Roman" w:hAnsi="Times New Roman" w:cs="Times New Roman"/>
          <w:sz w:val="24"/>
          <w:szCs w:val="24"/>
        </w:rPr>
        <w:t xml:space="preserve">, internet, Facebook and Twitter among other social media technologies. College students have been hyper-connected to social media, hence creating opportunities for inevitable forces that drive different psychological processes in a problematic way. </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This hyper-connection gives access to mass information and choices that often tend to be confusing amid college students hence becoming psychologically disturbing. Researchers have also asserted that college stude</w:t>
      </w:r>
      <w:r w:rsidR="003D6FD6">
        <w:rPr>
          <w:rFonts w:ascii="Times New Roman" w:hAnsi="Times New Roman" w:cs="Times New Roman"/>
          <w:sz w:val="24"/>
          <w:szCs w:val="24"/>
        </w:rPr>
        <w:t>nts many a time tend</w:t>
      </w:r>
      <w:r w:rsidRPr="00EF20F4">
        <w:rPr>
          <w:rFonts w:ascii="Times New Roman" w:hAnsi="Times New Roman" w:cs="Times New Roman"/>
          <w:sz w:val="24"/>
          <w:szCs w:val="24"/>
        </w:rPr>
        <w:t xml:space="preserve"> to think about the growing mismatch amid education and the ideal needs of life (Stott, 2018). This often establishes an environment that will increasingly stress them for unmet needs such as diet, need for friends among others. College students encounter economic and financial pressures. College student</w:t>
      </w:r>
      <w:r w:rsidR="00A56ABC">
        <w:rPr>
          <w:rFonts w:ascii="Times New Roman" w:hAnsi="Times New Roman" w:cs="Times New Roman"/>
          <w:sz w:val="24"/>
          <w:szCs w:val="24"/>
        </w:rPr>
        <w:t>s</w:t>
      </w:r>
      <w:r w:rsidRPr="00EF20F4">
        <w:rPr>
          <w:rFonts w:ascii="Times New Roman" w:hAnsi="Times New Roman" w:cs="Times New Roman"/>
          <w:sz w:val="24"/>
          <w:szCs w:val="24"/>
        </w:rPr>
        <w:t xml:space="preserve"> experience</w:t>
      </w:r>
      <w:r w:rsidR="00A56ABC">
        <w:rPr>
          <w:rFonts w:ascii="Times New Roman" w:hAnsi="Times New Roman" w:cs="Times New Roman"/>
          <w:sz w:val="24"/>
          <w:szCs w:val="24"/>
        </w:rPr>
        <w:t xml:space="preserve"> very tough financial challenges. </w:t>
      </w:r>
      <w:r w:rsidRPr="00EF20F4">
        <w:rPr>
          <w:rFonts w:ascii="Times New Roman" w:hAnsi="Times New Roman" w:cs="Times New Roman"/>
          <w:sz w:val="24"/>
          <w:szCs w:val="24"/>
        </w:rPr>
        <w:t>Majority of them work to</w:t>
      </w:r>
      <w:r w:rsidR="00A56ABC">
        <w:rPr>
          <w:rFonts w:ascii="Times New Roman" w:hAnsi="Times New Roman" w:cs="Times New Roman"/>
          <w:sz w:val="24"/>
          <w:szCs w:val="24"/>
        </w:rPr>
        <w:t xml:space="preserve"> meet their needs such as food and </w:t>
      </w:r>
      <w:r w:rsidRPr="00EF20F4">
        <w:rPr>
          <w:rFonts w:ascii="Times New Roman" w:hAnsi="Times New Roman" w:cs="Times New Roman"/>
          <w:sz w:val="24"/>
          <w:szCs w:val="24"/>
        </w:rPr>
        <w:t xml:space="preserve">college among other essential costs. Most of them end up falling into debts which are often threatening. In my conviction, mental illnesses increase due to the problematic attitude towards </w:t>
      </w:r>
      <w:r w:rsidR="003D6FD6">
        <w:rPr>
          <w:rFonts w:ascii="Times New Roman" w:hAnsi="Times New Roman" w:cs="Times New Roman"/>
          <w:sz w:val="24"/>
          <w:szCs w:val="24"/>
        </w:rPr>
        <w:t>the same</w:t>
      </w:r>
      <w:r w:rsidRPr="00EF20F4">
        <w:rPr>
          <w:rFonts w:ascii="Times New Roman" w:hAnsi="Times New Roman" w:cs="Times New Roman"/>
          <w:sz w:val="24"/>
          <w:szCs w:val="24"/>
        </w:rPr>
        <w:t>. Many students tend to avoid sharing with their peers who have mentally challenging issues. There is reduced access to mental care, education, and awareness amid the probable victim</w:t>
      </w:r>
      <w:r w:rsidR="003D6FD6">
        <w:rPr>
          <w:rFonts w:ascii="Times New Roman" w:hAnsi="Times New Roman" w:cs="Times New Roman"/>
          <w:sz w:val="24"/>
          <w:szCs w:val="24"/>
        </w:rPr>
        <w:t>s</w:t>
      </w:r>
      <w:r w:rsidRPr="00EF20F4">
        <w:rPr>
          <w:rFonts w:ascii="Times New Roman" w:hAnsi="Times New Roman" w:cs="Times New Roman"/>
          <w:sz w:val="24"/>
          <w:szCs w:val="24"/>
        </w:rPr>
        <w:t xml:space="preserve"> hence giving a way of the proliferation of mental health illnesses amid college students. </w:t>
      </w:r>
    </w:p>
    <w:p w:rsidR="008109F5" w:rsidRDefault="008109F5" w:rsidP="00EF20F4">
      <w:pPr>
        <w:spacing w:line="480" w:lineRule="auto"/>
        <w:ind w:firstLine="720"/>
        <w:jc w:val="center"/>
        <w:rPr>
          <w:rFonts w:ascii="Times New Roman" w:hAnsi="Times New Roman" w:cs="Times New Roman"/>
          <w:b/>
          <w:sz w:val="24"/>
          <w:szCs w:val="24"/>
        </w:rPr>
      </w:pP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lastRenderedPageBreak/>
        <w:t>Possible mental health education and anti-stigma strategies that might be effective for reducing mental illness stigma on college campuses.</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Different mental health education and anti-stigma approaches and strategies can be activated to address mental health risks and illnesses amid the college students. In this case, education comes out as the mos</w:t>
      </w:r>
      <w:r w:rsidR="008109F5">
        <w:rPr>
          <w:rFonts w:ascii="Times New Roman" w:hAnsi="Times New Roman" w:cs="Times New Roman"/>
          <w:sz w:val="24"/>
          <w:szCs w:val="24"/>
        </w:rPr>
        <w:t xml:space="preserve">t powerful tool (Stott, 2018). </w:t>
      </w:r>
      <w:r w:rsidRPr="00EF20F4">
        <w:rPr>
          <w:rFonts w:ascii="Times New Roman" w:hAnsi="Times New Roman" w:cs="Times New Roman"/>
          <w:sz w:val="24"/>
          <w:szCs w:val="24"/>
        </w:rPr>
        <w:t xml:space="preserve">Studies have affirmed that educational anti-stigma interventions can be properly designed to offer actual data </w:t>
      </w:r>
      <w:r w:rsidR="008109F5">
        <w:rPr>
          <w:rFonts w:ascii="Times New Roman" w:hAnsi="Times New Roman" w:cs="Times New Roman"/>
          <w:sz w:val="24"/>
          <w:szCs w:val="24"/>
        </w:rPr>
        <w:t>about stigmatized situations wi</w:t>
      </w:r>
      <w:r w:rsidRPr="00EF20F4">
        <w:rPr>
          <w:rFonts w:ascii="Times New Roman" w:hAnsi="Times New Roman" w:cs="Times New Roman"/>
          <w:sz w:val="24"/>
          <w:szCs w:val="24"/>
        </w:rPr>
        <w:t>th aim of addressing related illiteracy as well as challenging</w:t>
      </w:r>
      <w:r w:rsidR="008109F5">
        <w:rPr>
          <w:rFonts w:ascii="Times New Roman" w:hAnsi="Times New Roman" w:cs="Times New Roman"/>
          <w:sz w:val="24"/>
          <w:szCs w:val="24"/>
        </w:rPr>
        <w:t xml:space="preserve"> negative belief and attitudes.</w:t>
      </w:r>
      <w:r w:rsidRPr="00EF20F4">
        <w:rPr>
          <w:rFonts w:ascii="Times New Roman" w:hAnsi="Times New Roman" w:cs="Times New Roman"/>
          <w:sz w:val="24"/>
          <w:szCs w:val="24"/>
        </w:rPr>
        <w:t xml:space="preserve"> Campaigners can apply education for outlining and educating college students how to improve stress management, reduce stigma, as well as enhance self-esteem. These strategies would function by posing both cognitive and behavioral therapy.</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Another strategy is the use of mental health literacy. Through this strategy, colleges should be advised to adopt mental health literacy schemes. These programs should be designed to help students to develop knowledge, attitudes as well as assistance seeking behavior. This can help to improve college students’ health education and hone impacting their mental health awareness (Linehan, 2018). Another strategy is by maintaining contact with those who have mental health issues and sharing information with them in a helpful manner.  Psychologists have affirmed that a lack of helpful contact facilitates distrust, discomfort, and fear of expression. Therefore, contact control mechanisms should be formulated with the goal to eradicate interpersonal distrust while encouraging positive and active association amid groups.</w:t>
      </w:r>
    </w:p>
    <w:p w:rsidR="00EF20F4" w:rsidRPr="00EF20F4" w:rsidRDefault="008109F5" w:rsidP="00EF2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Peer services </w:t>
      </w:r>
      <w:r w:rsidR="00EF20F4" w:rsidRPr="00EF20F4">
        <w:rPr>
          <w:rFonts w:ascii="Times New Roman" w:hAnsi="Times New Roman" w:cs="Times New Roman"/>
          <w:sz w:val="24"/>
          <w:szCs w:val="24"/>
        </w:rPr>
        <w:t xml:space="preserve">is another promising strategy that can be put in place to address mental health issues affecting college students. This is by using peer service providers to enlighten student living with these mental health issues on the most effective coping </w:t>
      </w:r>
      <w:r w:rsidR="003D6FD6">
        <w:rPr>
          <w:rFonts w:ascii="Times New Roman" w:hAnsi="Times New Roman" w:cs="Times New Roman"/>
          <w:sz w:val="24"/>
          <w:szCs w:val="24"/>
        </w:rPr>
        <w:t>strategies for a better life. I</w:t>
      </w:r>
      <w:r w:rsidR="00EF20F4" w:rsidRPr="00EF20F4">
        <w:rPr>
          <w:rFonts w:ascii="Times New Roman" w:hAnsi="Times New Roman" w:cs="Times New Roman"/>
          <w:sz w:val="24"/>
          <w:szCs w:val="24"/>
        </w:rPr>
        <w:t xml:space="preserve">n addition to this, protest and advocacy would help in publicizing the civil rights agenda </w:t>
      </w:r>
      <w:r w:rsidR="00EF20F4" w:rsidRPr="00EF20F4">
        <w:rPr>
          <w:rFonts w:ascii="Times New Roman" w:hAnsi="Times New Roman" w:cs="Times New Roman"/>
          <w:sz w:val="24"/>
          <w:szCs w:val="24"/>
        </w:rPr>
        <w:lastRenderedPageBreak/>
        <w:t xml:space="preserve">(Linehan, 2018). This strategy entails boycotting, letter writing and public demonstrations to the necessary opinion leaders. This strategy will call for government intervention in providing mental health illness programs for increased efficiency in stigma control. Providing economic and financial assistance to the needy students can help to alleviate this nightmare. </w:t>
      </w: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t>The strengths and challenges of designing and implementing effective anti-stigma messages targeted to college students.</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Investing in effective anti-stigma messages for college student</w:t>
      </w:r>
      <w:r w:rsidR="003D6FD6">
        <w:rPr>
          <w:rFonts w:ascii="Times New Roman" w:hAnsi="Times New Roman" w:cs="Times New Roman"/>
          <w:sz w:val="24"/>
          <w:szCs w:val="24"/>
        </w:rPr>
        <w:t>s</w:t>
      </w:r>
      <w:r w:rsidRPr="00EF20F4">
        <w:rPr>
          <w:rFonts w:ascii="Times New Roman" w:hAnsi="Times New Roman" w:cs="Times New Roman"/>
          <w:sz w:val="24"/>
          <w:szCs w:val="24"/>
        </w:rPr>
        <w:t xml:space="preserve"> has multiple supporting backgrounds. Colleges are full of opportunities for new encounters, personal growth, </w:t>
      </w:r>
      <w:r w:rsidR="001D5E5E">
        <w:rPr>
          <w:rFonts w:ascii="Times New Roman" w:hAnsi="Times New Roman" w:cs="Times New Roman"/>
          <w:sz w:val="24"/>
          <w:szCs w:val="24"/>
        </w:rPr>
        <w:t>and rapid learning and hence they provide</w:t>
      </w:r>
      <w:r w:rsidRPr="00EF20F4">
        <w:rPr>
          <w:rFonts w:ascii="Times New Roman" w:hAnsi="Times New Roman" w:cs="Times New Roman"/>
          <w:sz w:val="24"/>
          <w:szCs w:val="24"/>
        </w:rPr>
        <w:t xml:space="preserve"> a new basis for helping those in need of mental health assistance (Morgan et al., 2018). Designing anti-stigma messages allow</w:t>
      </w:r>
      <w:r w:rsidR="003D6FD6">
        <w:rPr>
          <w:rFonts w:ascii="Times New Roman" w:hAnsi="Times New Roman" w:cs="Times New Roman"/>
          <w:sz w:val="24"/>
          <w:szCs w:val="24"/>
        </w:rPr>
        <w:t>s</w:t>
      </w:r>
      <w:r w:rsidRPr="00EF20F4">
        <w:rPr>
          <w:rFonts w:ascii="Times New Roman" w:hAnsi="Times New Roman" w:cs="Times New Roman"/>
          <w:sz w:val="24"/>
          <w:szCs w:val="24"/>
        </w:rPr>
        <w:t xml:space="preserve"> one to focus on the ideal forms and causes of mental health risks and illnesses amid the college students. Campaigners are able to get the ideal scope of mental health issues </w:t>
      </w:r>
      <w:r w:rsidR="008109F5">
        <w:rPr>
          <w:rFonts w:ascii="Times New Roman" w:hAnsi="Times New Roman" w:cs="Times New Roman"/>
          <w:sz w:val="24"/>
          <w:szCs w:val="24"/>
        </w:rPr>
        <w:t xml:space="preserve">and how they can be addressed. </w:t>
      </w:r>
      <w:r w:rsidRPr="00EF20F4">
        <w:rPr>
          <w:rFonts w:ascii="Times New Roman" w:hAnsi="Times New Roman" w:cs="Times New Roman"/>
          <w:sz w:val="24"/>
          <w:szCs w:val="24"/>
        </w:rPr>
        <w:t xml:space="preserve">Implementing effective anti-stigma messages finds the right audience which is prone to mental health illness.  In colleges, anti-stigma messages are likely to get maximum attention from students and hence facilitating mental and emotional wellness of campus students. On the positive side, anti-stigma messages have the potential to improve college student performance, bolster campus safety, and it has the potential to reduce suicide rates. </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 xml:space="preserve">On the contrary, designing and implementing effective anti-stigma messages is challenged by a lack of knowledge. As such, the designer may not have the ideal knowledge on the number of students with mental health issues. It becomes very difficult to identify the ideal audience to address the message.  This initiative is likely to face negative attitude amid students, thus, cause lack of attention to the message. Lack of moral support may also challenge the </w:t>
      </w:r>
      <w:r w:rsidRPr="00EF20F4">
        <w:rPr>
          <w:rFonts w:ascii="Times New Roman" w:hAnsi="Times New Roman" w:cs="Times New Roman"/>
          <w:sz w:val="24"/>
          <w:szCs w:val="24"/>
        </w:rPr>
        <w:lastRenderedPageBreak/>
        <w:t>implementation of the message amid the target population. It is also impacted by lack of collaboration and support from student’s clubs.</w:t>
      </w: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t>Recommendable message design and intervention strategies for reducing the mental health stigma at the University of Massachusetts Boston.</w:t>
      </w:r>
    </w:p>
    <w:p w:rsidR="001D5E5E"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It is widely evident that mental health illness issue is a growing threat to all students at the University of Massachusetts Boston. I would there</w:t>
      </w:r>
      <w:r w:rsidR="001D5E5E">
        <w:rPr>
          <w:rFonts w:ascii="Times New Roman" w:hAnsi="Times New Roman" w:cs="Times New Roman"/>
          <w:sz w:val="24"/>
          <w:szCs w:val="24"/>
        </w:rPr>
        <w:t>fore</w:t>
      </w:r>
      <w:r w:rsidRPr="00EF20F4">
        <w:rPr>
          <w:rFonts w:ascii="Times New Roman" w:hAnsi="Times New Roman" w:cs="Times New Roman"/>
          <w:sz w:val="24"/>
          <w:szCs w:val="24"/>
        </w:rPr>
        <w:t xml:space="preserve"> recommend to the researchers and public health professionals who seek to </w:t>
      </w:r>
      <w:r w:rsidR="001D5E5E">
        <w:rPr>
          <w:rFonts w:ascii="Times New Roman" w:hAnsi="Times New Roman" w:cs="Times New Roman"/>
          <w:sz w:val="24"/>
          <w:szCs w:val="24"/>
        </w:rPr>
        <w:t>address this nightmare to</w:t>
      </w:r>
      <w:r w:rsidRPr="00EF20F4">
        <w:rPr>
          <w:rFonts w:ascii="Times New Roman" w:hAnsi="Times New Roman" w:cs="Times New Roman"/>
          <w:sz w:val="24"/>
          <w:szCs w:val="24"/>
        </w:rPr>
        <w:t xml:space="preserve"> talk openly about mental health issues (Morgan et al., 2018). This will help to educate the audience, create awareness and fight stigma. I would urge them to strategize for free and accessib</w:t>
      </w:r>
      <w:r w:rsidR="001D5E5E">
        <w:rPr>
          <w:rFonts w:ascii="Times New Roman" w:hAnsi="Times New Roman" w:cs="Times New Roman"/>
          <w:sz w:val="24"/>
          <w:szCs w:val="24"/>
        </w:rPr>
        <w:t>le education that will provide all the college learners with a</w:t>
      </w:r>
      <w:r w:rsidRPr="00EF20F4">
        <w:rPr>
          <w:rFonts w:ascii="Times New Roman" w:hAnsi="Times New Roman" w:cs="Times New Roman"/>
          <w:sz w:val="24"/>
          <w:szCs w:val="24"/>
        </w:rPr>
        <w:t xml:space="preserve"> learning opportunity, and thus enhancing mental health literacy.  They should provide educational anti-stigma interventions with actual information relevant for students to crush misinformation, negative attitude and beliefs.</w:t>
      </w:r>
    </w:p>
    <w:p w:rsidR="00EF20F4" w:rsidRPr="00EF20F4" w:rsidRDefault="00EF20F4" w:rsidP="00EF20F4">
      <w:pPr>
        <w:spacing w:line="480" w:lineRule="auto"/>
        <w:ind w:firstLine="720"/>
        <w:rPr>
          <w:rFonts w:ascii="Times New Roman" w:hAnsi="Times New Roman" w:cs="Times New Roman"/>
          <w:sz w:val="24"/>
          <w:szCs w:val="24"/>
        </w:rPr>
      </w:pPr>
      <w:r w:rsidRPr="00EF20F4">
        <w:rPr>
          <w:rFonts w:ascii="Times New Roman" w:hAnsi="Times New Roman" w:cs="Times New Roman"/>
          <w:sz w:val="24"/>
          <w:szCs w:val="24"/>
        </w:rPr>
        <w:t xml:space="preserve"> Researchers and public health professionals should seek to initiate empowerment programs which will help students in addressing power and related financial stress. They should offer contact based strategies to enhance close contact with college students to encourage openness and address distrust, discomfort, and fear. Researchers and public health professionals facilitate peer services to impact the lives of those living with mental illnesses as well as enlighten those at mental health risks. Overall, every strategy must be designed to equip our students with mental health illness coping strategies. </w:t>
      </w:r>
    </w:p>
    <w:p w:rsidR="00A94A29" w:rsidRDefault="00A94A29" w:rsidP="00EF20F4">
      <w:pPr>
        <w:spacing w:line="480" w:lineRule="auto"/>
        <w:ind w:firstLine="720"/>
        <w:jc w:val="center"/>
        <w:rPr>
          <w:rFonts w:ascii="Times New Roman" w:hAnsi="Times New Roman" w:cs="Times New Roman"/>
          <w:b/>
          <w:sz w:val="24"/>
          <w:szCs w:val="24"/>
        </w:rPr>
      </w:pPr>
    </w:p>
    <w:p w:rsidR="00A94A29" w:rsidRDefault="00A94A29" w:rsidP="00EF20F4">
      <w:pPr>
        <w:spacing w:line="480" w:lineRule="auto"/>
        <w:ind w:firstLine="720"/>
        <w:jc w:val="center"/>
        <w:rPr>
          <w:rFonts w:ascii="Times New Roman" w:hAnsi="Times New Roman" w:cs="Times New Roman"/>
          <w:b/>
          <w:sz w:val="24"/>
          <w:szCs w:val="24"/>
        </w:rPr>
      </w:pPr>
    </w:p>
    <w:p w:rsidR="00A94A29" w:rsidRDefault="00A94A29" w:rsidP="00EF20F4">
      <w:pPr>
        <w:spacing w:line="480" w:lineRule="auto"/>
        <w:ind w:firstLine="720"/>
        <w:jc w:val="center"/>
        <w:rPr>
          <w:rFonts w:ascii="Times New Roman" w:hAnsi="Times New Roman" w:cs="Times New Roman"/>
          <w:b/>
          <w:sz w:val="24"/>
          <w:szCs w:val="24"/>
        </w:rPr>
      </w:pPr>
    </w:p>
    <w:p w:rsidR="00EF20F4" w:rsidRPr="00EF20F4" w:rsidRDefault="00EF20F4" w:rsidP="00EF20F4">
      <w:pPr>
        <w:spacing w:line="480" w:lineRule="auto"/>
        <w:ind w:firstLine="720"/>
        <w:jc w:val="center"/>
        <w:rPr>
          <w:rFonts w:ascii="Times New Roman" w:hAnsi="Times New Roman" w:cs="Times New Roman"/>
          <w:b/>
          <w:sz w:val="24"/>
          <w:szCs w:val="24"/>
        </w:rPr>
      </w:pPr>
      <w:r w:rsidRPr="00EF20F4">
        <w:rPr>
          <w:rFonts w:ascii="Times New Roman" w:hAnsi="Times New Roman" w:cs="Times New Roman"/>
          <w:b/>
          <w:sz w:val="24"/>
          <w:szCs w:val="24"/>
        </w:rPr>
        <w:lastRenderedPageBreak/>
        <w:t>Conclusion.</w:t>
      </w:r>
    </w:p>
    <w:p w:rsidR="00EF20F4" w:rsidRDefault="001D5E5E" w:rsidP="00EF2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Mental health illness is a critical </w:t>
      </w:r>
      <w:r w:rsidR="00EF20F4" w:rsidRPr="00EF20F4">
        <w:rPr>
          <w:rFonts w:ascii="Times New Roman" w:hAnsi="Times New Roman" w:cs="Times New Roman"/>
          <w:sz w:val="24"/>
          <w:szCs w:val="24"/>
        </w:rPr>
        <w:t>problem for the college student.  These issues have a wide array of negative impacts on the college student. These include depression, anxiety, eating disorder, and poor sleep disorder among others.  To control this problem, we must refocus on education, peer services, and mental health literacy strategies. Researcher and public health professional should serve college student</w:t>
      </w:r>
      <w:r>
        <w:rPr>
          <w:rFonts w:ascii="Times New Roman" w:hAnsi="Times New Roman" w:cs="Times New Roman"/>
          <w:sz w:val="24"/>
          <w:szCs w:val="24"/>
        </w:rPr>
        <w:t>s</w:t>
      </w:r>
      <w:r w:rsidR="00EF20F4" w:rsidRPr="00EF20F4">
        <w:rPr>
          <w:rFonts w:ascii="Times New Roman" w:hAnsi="Times New Roman" w:cs="Times New Roman"/>
          <w:sz w:val="24"/>
          <w:szCs w:val="24"/>
        </w:rPr>
        <w:t xml:space="preserve"> with the knowledge of kings, causes and the coping strategies to address th</w:t>
      </w:r>
      <w:r>
        <w:rPr>
          <w:rFonts w:ascii="Times New Roman" w:hAnsi="Times New Roman" w:cs="Times New Roman"/>
          <w:sz w:val="24"/>
          <w:szCs w:val="24"/>
        </w:rPr>
        <w:t>is issue. Effective implementation</w:t>
      </w:r>
      <w:r w:rsidR="00EF20F4" w:rsidRPr="00EF20F4">
        <w:rPr>
          <w:rFonts w:ascii="Times New Roman" w:hAnsi="Times New Roman" w:cs="Times New Roman"/>
          <w:sz w:val="24"/>
          <w:szCs w:val="24"/>
        </w:rPr>
        <w:t xml:space="preserve"> of anti-s</w:t>
      </w:r>
      <w:r>
        <w:rPr>
          <w:rFonts w:ascii="Times New Roman" w:hAnsi="Times New Roman" w:cs="Times New Roman"/>
          <w:sz w:val="24"/>
          <w:szCs w:val="24"/>
        </w:rPr>
        <w:t>tigma plans will change the scenario and possibly lead to</w:t>
      </w:r>
      <w:r w:rsidR="00EF20F4" w:rsidRPr="00EF20F4">
        <w:rPr>
          <w:rFonts w:ascii="Times New Roman" w:hAnsi="Times New Roman" w:cs="Times New Roman"/>
          <w:sz w:val="24"/>
          <w:szCs w:val="24"/>
        </w:rPr>
        <w:t xml:space="preserve"> p</w:t>
      </w:r>
      <w:r>
        <w:rPr>
          <w:rFonts w:ascii="Times New Roman" w:hAnsi="Times New Roman" w:cs="Times New Roman"/>
          <w:sz w:val="24"/>
          <w:szCs w:val="24"/>
        </w:rPr>
        <w:t>ositive behavior amid college students</w:t>
      </w:r>
      <w:r w:rsidR="00EF20F4" w:rsidRPr="00EF20F4">
        <w:rPr>
          <w:rFonts w:ascii="Times New Roman" w:hAnsi="Times New Roman" w:cs="Times New Roman"/>
          <w:sz w:val="24"/>
          <w:szCs w:val="24"/>
        </w:rPr>
        <w:t xml:space="preserve">. </w:t>
      </w:r>
    </w:p>
    <w:p w:rsidR="008109F5" w:rsidRDefault="008109F5" w:rsidP="00EF20F4">
      <w:pPr>
        <w:spacing w:line="480" w:lineRule="auto"/>
        <w:ind w:firstLine="720"/>
        <w:rPr>
          <w:rFonts w:ascii="Times New Roman" w:hAnsi="Times New Roman" w:cs="Times New Roman"/>
          <w:sz w:val="24"/>
          <w:szCs w:val="24"/>
        </w:rPr>
      </w:pPr>
    </w:p>
    <w:p w:rsidR="008109F5" w:rsidRDefault="008109F5" w:rsidP="00EF20F4">
      <w:pPr>
        <w:spacing w:line="480" w:lineRule="auto"/>
        <w:ind w:firstLine="720"/>
        <w:rPr>
          <w:rFonts w:ascii="Times New Roman" w:hAnsi="Times New Roman" w:cs="Times New Roman"/>
          <w:sz w:val="24"/>
          <w:szCs w:val="24"/>
        </w:rPr>
      </w:pPr>
    </w:p>
    <w:p w:rsidR="008109F5" w:rsidRDefault="008109F5" w:rsidP="00EF20F4">
      <w:pPr>
        <w:spacing w:line="480" w:lineRule="auto"/>
        <w:ind w:firstLine="720"/>
        <w:rPr>
          <w:rFonts w:ascii="Times New Roman" w:hAnsi="Times New Roman" w:cs="Times New Roman"/>
          <w:sz w:val="24"/>
          <w:szCs w:val="24"/>
        </w:rPr>
      </w:pPr>
    </w:p>
    <w:p w:rsidR="008109F5" w:rsidRDefault="008109F5" w:rsidP="00EF20F4">
      <w:pPr>
        <w:spacing w:line="480" w:lineRule="auto"/>
        <w:ind w:firstLine="720"/>
        <w:rPr>
          <w:rFonts w:ascii="Times New Roman" w:hAnsi="Times New Roman" w:cs="Times New Roman"/>
          <w:sz w:val="24"/>
          <w:szCs w:val="24"/>
        </w:rPr>
      </w:pPr>
    </w:p>
    <w:p w:rsidR="008109F5" w:rsidRDefault="008109F5" w:rsidP="00EF20F4">
      <w:pPr>
        <w:spacing w:line="480" w:lineRule="auto"/>
        <w:ind w:firstLine="720"/>
        <w:rPr>
          <w:rFonts w:ascii="Times New Roman" w:hAnsi="Times New Roman" w:cs="Times New Roman"/>
          <w:sz w:val="24"/>
          <w:szCs w:val="24"/>
        </w:rPr>
      </w:pPr>
    </w:p>
    <w:p w:rsidR="008109F5" w:rsidRDefault="008109F5" w:rsidP="00EF20F4">
      <w:pPr>
        <w:spacing w:line="480" w:lineRule="auto"/>
        <w:ind w:firstLine="720"/>
        <w:rPr>
          <w:rFonts w:ascii="Times New Roman" w:hAnsi="Times New Roman" w:cs="Times New Roman"/>
          <w:sz w:val="24"/>
          <w:szCs w:val="24"/>
        </w:rPr>
      </w:pPr>
    </w:p>
    <w:p w:rsidR="008109F5" w:rsidRDefault="008109F5" w:rsidP="00EF20F4">
      <w:pPr>
        <w:spacing w:line="480" w:lineRule="auto"/>
        <w:ind w:firstLine="720"/>
        <w:rPr>
          <w:rFonts w:ascii="Times New Roman" w:hAnsi="Times New Roman" w:cs="Times New Roman"/>
          <w:sz w:val="24"/>
          <w:szCs w:val="24"/>
        </w:rPr>
      </w:pPr>
    </w:p>
    <w:p w:rsidR="008109F5" w:rsidRDefault="008109F5" w:rsidP="00EF20F4">
      <w:pPr>
        <w:spacing w:line="480" w:lineRule="auto"/>
        <w:ind w:firstLine="720"/>
        <w:rPr>
          <w:rFonts w:ascii="Times New Roman" w:hAnsi="Times New Roman" w:cs="Times New Roman"/>
          <w:sz w:val="24"/>
          <w:szCs w:val="24"/>
        </w:rPr>
      </w:pPr>
    </w:p>
    <w:p w:rsidR="008109F5" w:rsidRDefault="008109F5" w:rsidP="00EF20F4">
      <w:pPr>
        <w:spacing w:line="480" w:lineRule="auto"/>
        <w:ind w:firstLine="720"/>
        <w:rPr>
          <w:rFonts w:ascii="Times New Roman" w:hAnsi="Times New Roman" w:cs="Times New Roman"/>
          <w:sz w:val="24"/>
          <w:szCs w:val="24"/>
        </w:rPr>
      </w:pPr>
    </w:p>
    <w:p w:rsidR="008109F5" w:rsidRDefault="008109F5" w:rsidP="00EF20F4">
      <w:pPr>
        <w:spacing w:line="480" w:lineRule="auto"/>
        <w:ind w:firstLine="720"/>
        <w:rPr>
          <w:rFonts w:ascii="Times New Roman" w:hAnsi="Times New Roman" w:cs="Times New Roman"/>
          <w:sz w:val="24"/>
          <w:szCs w:val="24"/>
        </w:rPr>
      </w:pPr>
    </w:p>
    <w:p w:rsidR="008109F5" w:rsidRDefault="008109F5" w:rsidP="00EF20F4">
      <w:pPr>
        <w:spacing w:line="480" w:lineRule="auto"/>
        <w:ind w:firstLine="720"/>
        <w:rPr>
          <w:rFonts w:ascii="Times New Roman" w:hAnsi="Times New Roman" w:cs="Times New Roman"/>
          <w:sz w:val="24"/>
          <w:szCs w:val="24"/>
        </w:rPr>
      </w:pPr>
    </w:p>
    <w:p w:rsidR="008109F5" w:rsidRDefault="008109F5" w:rsidP="00EF20F4">
      <w:pPr>
        <w:spacing w:line="480" w:lineRule="auto"/>
        <w:ind w:firstLine="720"/>
        <w:rPr>
          <w:rFonts w:ascii="Times New Roman" w:hAnsi="Times New Roman" w:cs="Times New Roman"/>
          <w:sz w:val="24"/>
          <w:szCs w:val="24"/>
        </w:rPr>
      </w:pPr>
      <w:bookmarkStart w:id="0" w:name="_GoBack"/>
      <w:bookmarkEnd w:id="0"/>
    </w:p>
    <w:p w:rsidR="009E7C4F" w:rsidRPr="00EF20F4" w:rsidRDefault="009E7C4F" w:rsidP="00EF20F4">
      <w:pPr>
        <w:spacing w:line="480" w:lineRule="auto"/>
        <w:jc w:val="center"/>
        <w:rPr>
          <w:rFonts w:ascii="Times New Roman" w:hAnsi="Times New Roman" w:cs="Times New Roman"/>
          <w:sz w:val="24"/>
          <w:szCs w:val="24"/>
        </w:rPr>
      </w:pPr>
      <w:r w:rsidRPr="00EF20F4">
        <w:rPr>
          <w:rFonts w:ascii="Times New Roman" w:hAnsi="Times New Roman" w:cs="Times New Roman"/>
          <w:sz w:val="24"/>
          <w:szCs w:val="24"/>
        </w:rPr>
        <w:lastRenderedPageBreak/>
        <w:t>References.</w:t>
      </w:r>
    </w:p>
    <w:p w:rsidR="00EF20F4" w:rsidRPr="00EF20F4" w:rsidRDefault="00EF20F4" w:rsidP="00EF20F4">
      <w:pPr>
        <w:spacing w:line="480" w:lineRule="auto"/>
        <w:ind w:left="720" w:hanging="720"/>
        <w:rPr>
          <w:rFonts w:ascii="Times New Roman" w:hAnsi="Times New Roman" w:cs="Times New Roman"/>
          <w:color w:val="222222"/>
          <w:sz w:val="24"/>
          <w:szCs w:val="24"/>
          <w:shd w:val="clear" w:color="auto" w:fill="FFFFFF"/>
        </w:rPr>
      </w:pPr>
      <w:r w:rsidRPr="00EF20F4">
        <w:rPr>
          <w:rFonts w:ascii="Times New Roman" w:hAnsi="Times New Roman" w:cs="Times New Roman"/>
          <w:color w:val="222222"/>
          <w:sz w:val="24"/>
          <w:szCs w:val="24"/>
          <w:shd w:val="clear" w:color="auto" w:fill="FFFFFF"/>
        </w:rPr>
        <w:t>Gronholm, P. C., Henderson, C., Deb, T., &amp; Thornicroft, G. (2018). Anti-stigma interventions. </w:t>
      </w:r>
      <w:r w:rsidRPr="00EF20F4">
        <w:rPr>
          <w:rFonts w:ascii="Times New Roman" w:hAnsi="Times New Roman" w:cs="Times New Roman"/>
          <w:i/>
          <w:iCs/>
          <w:color w:val="222222"/>
          <w:sz w:val="24"/>
          <w:szCs w:val="24"/>
          <w:shd w:val="clear" w:color="auto" w:fill="FFFFFF"/>
        </w:rPr>
        <w:t>Oxford Textbook of Public Mental Health</w:t>
      </w:r>
      <w:r w:rsidRPr="00EF20F4">
        <w:rPr>
          <w:rFonts w:ascii="Times New Roman" w:hAnsi="Times New Roman" w:cs="Times New Roman"/>
          <w:color w:val="222222"/>
          <w:sz w:val="24"/>
          <w:szCs w:val="24"/>
          <w:shd w:val="clear" w:color="auto" w:fill="FFFFFF"/>
        </w:rPr>
        <w:t>, 411.</w:t>
      </w:r>
    </w:p>
    <w:p w:rsidR="00EF20F4" w:rsidRPr="00EF20F4" w:rsidRDefault="00EF20F4" w:rsidP="00EF20F4">
      <w:pPr>
        <w:spacing w:line="480" w:lineRule="auto"/>
        <w:ind w:left="720" w:hanging="720"/>
        <w:rPr>
          <w:rFonts w:ascii="Times New Roman" w:hAnsi="Times New Roman" w:cs="Times New Roman"/>
          <w:color w:val="222222"/>
          <w:sz w:val="24"/>
          <w:szCs w:val="24"/>
          <w:shd w:val="clear" w:color="auto" w:fill="FFFFFF"/>
        </w:rPr>
      </w:pPr>
      <w:r w:rsidRPr="00EF20F4">
        <w:rPr>
          <w:rFonts w:ascii="Times New Roman" w:hAnsi="Times New Roman" w:cs="Times New Roman"/>
          <w:color w:val="222222"/>
          <w:sz w:val="24"/>
          <w:szCs w:val="24"/>
          <w:shd w:val="clear" w:color="auto" w:fill="FFFFFF"/>
        </w:rPr>
        <w:t>Linehan, M. M. (2018). </w:t>
      </w:r>
      <w:r w:rsidRPr="00EF20F4">
        <w:rPr>
          <w:rFonts w:ascii="Times New Roman" w:hAnsi="Times New Roman" w:cs="Times New Roman"/>
          <w:i/>
          <w:iCs/>
          <w:color w:val="222222"/>
          <w:sz w:val="24"/>
          <w:szCs w:val="24"/>
          <w:shd w:val="clear" w:color="auto" w:fill="FFFFFF"/>
        </w:rPr>
        <w:t>Cognitive-behavioral treatment of borderline personality disorder</w:t>
      </w:r>
      <w:r w:rsidRPr="00EF20F4">
        <w:rPr>
          <w:rFonts w:ascii="Times New Roman" w:hAnsi="Times New Roman" w:cs="Times New Roman"/>
          <w:color w:val="222222"/>
          <w:sz w:val="24"/>
          <w:szCs w:val="24"/>
          <w:shd w:val="clear" w:color="auto" w:fill="FFFFFF"/>
        </w:rPr>
        <w:t>. Guilford Publications.</w:t>
      </w:r>
    </w:p>
    <w:p w:rsidR="00EF20F4" w:rsidRPr="00EF20F4" w:rsidRDefault="00EF20F4" w:rsidP="00EF20F4">
      <w:pPr>
        <w:spacing w:line="480" w:lineRule="auto"/>
        <w:ind w:left="720" w:hanging="720"/>
        <w:rPr>
          <w:rFonts w:ascii="Times New Roman" w:hAnsi="Times New Roman" w:cs="Times New Roman"/>
          <w:sz w:val="24"/>
          <w:szCs w:val="24"/>
        </w:rPr>
      </w:pPr>
      <w:r w:rsidRPr="00EF20F4">
        <w:rPr>
          <w:rFonts w:ascii="Times New Roman" w:hAnsi="Times New Roman" w:cs="Times New Roman"/>
          <w:color w:val="222222"/>
          <w:sz w:val="24"/>
          <w:szCs w:val="24"/>
          <w:shd w:val="clear" w:color="auto" w:fill="FFFFFF"/>
        </w:rPr>
        <w:t>Maiorano, A., Lasalvia, A., Sampogna, G., Pocai, B., Ruggeri, M., &amp; Henderson, C. (2017). Reducing stigma in media professionals: is there room for improvement? Results from a systematic review. </w:t>
      </w:r>
      <w:r w:rsidRPr="00EF20F4">
        <w:rPr>
          <w:rFonts w:ascii="Times New Roman" w:hAnsi="Times New Roman" w:cs="Times New Roman"/>
          <w:i/>
          <w:iCs/>
          <w:color w:val="222222"/>
          <w:sz w:val="24"/>
          <w:szCs w:val="24"/>
          <w:shd w:val="clear" w:color="auto" w:fill="FFFFFF"/>
        </w:rPr>
        <w:t>The Canadian Journal of Psychiatry</w:t>
      </w:r>
      <w:r w:rsidRPr="00EF20F4">
        <w:rPr>
          <w:rFonts w:ascii="Times New Roman" w:hAnsi="Times New Roman" w:cs="Times New Roman"/>
          <w:color w:val="222222"/>
          <w:sz w:val="24"/>
          <w:szCs w:val="24"/>
          <w:shd w:val="clear" w:color="auto" w:fill="FFFFFF"/>
        </w:rPr>
        <w:t>, </w:t>
      </w:r>
      <w:r w:rsidRPr="00EF20F4">
        <w:rPr>
          <w:rFonts w:ascii="Times New Roman" w:hAnsi="Times New Roman" w:cs="Times New Roman"/>
          <w:i/>
          <w:iCs/>
          <w:color w:val="222222"/>
          <w:sz w:val="24"/>
          <w:szCs w:val="24"/>
          <w:shd w:val="clear" w:color="auto" w:fill="FFFFFF"/>
        </w:rPr>
        <w:t>62</w:t>
      </w:r>
      <w:r w:rsidRPr="00EF20F4">
        <w:rPr>
          <w:rFonts w:ascii="Times New Roman" w:hAnsi="Times New Roman" w:cs="Times New Roman"/>
          <w:color w:val="222222"/>
          <w:sz w:val="24"/>
          <w:szCs w:val="24"/>
          <w:shd w:val="clear" w:color="auto" w:fill="FFFFFF"/>
        </w:rPr>
        <w:t>(10), 702-715.</w:t>
      </w:r>
    </w:p>
    <w:p w:rsidR="00EF20F4" w:rsidRPr="00EF20F4" w:rsidRDefault="00EF20F4" w:rsidP="00EF20F4">
      <w:pPr>
        <w:spacing w:line="480" w:lineRule="auto"/>
        <w:ind w:left="720" w:hanging="720"/>
        <w:rPr>
          <w:rFonts w:ascii="Times New Roman" w:hAnsi="Times New Roman" w:cs="Times New Roman"/>
          <w:color w:val="222222"/>
          <w:sz w:val="24"/>
          <w:szCs w:val="24"/>
          <w:shd w:val="clear" w:color="auto" w:fill="FFFFFF"/>
        </w:rPr>
      </w:pPr>
      <w:r w:rsidRPr="00EF20F4">
        <w:rPr>
          <w:rFonts w:ascii="Times New Roman" w:hAnsi="Times New Roman" w:cs="Times New Roman"/>
          <w:color w:val="222222"/>
          <w:sz w:val="24"/>
          <w:szCs w:val="24"/>
          <w:shd w:val="clear" w:color="auto" w:fill="FFFFFF"/>
        </w:rPr>
        <w:t>Morgan, A. J., Reavley, N. J., Ross, A., San Too, L., &amp; Jorm, A. F. (2018). Interventions to reduce stigma towards people with severe mental illness: Systematic review and meta-analysis. </w:t>
      </w:r>
      <w:r w:rsidRPr="00EF20F4">
        <w:rPr>
          <w:rFonts w:ascii="Times New Roman" w:hAnsi="Times New Roman" w:cs="Times New Roman"/>
          <w:i/>
          <w:iCs/>
          <w:color w:val="222222"/>
          <w:sz w:val="24"/>
          <w:szCs w:val="24"/>
          <w:shd w:val="clear" w:color="auto" w:fill="FFFFFF"/>
        </w:rPr>
        <w:t>Journal of psychiatric research</w:t>
      </w:r>
      <w:r w:rsidRPr="00EF20F4">
        <w:rPr>
          <w:rFonts w:ascii="Times New Roman" w:hAnsi="Times New Roman" w:cs="Times New Roman"/>
          <w:color w:val="222222"/>
          <w:sz w:val="24"/>
          <w:szCs w:val="24"/>
          <w:shd w:val="clear" w:color="auto" w:fill="FFFFFF"/>
        </w:rPr>
        <w:t>.</w:t>
      </w:r>
    </w:p>
    <w:p w:rsidR="00EF20F4" w:rsidRPr="00EF20F4" w:rsidRDefault="00EF20F4" w:rsidP="00EF20F4">
      <w:pPr>
        <w:spacing w:line="480" w:lineRule="auto"/>
        <w:ind w:left="720" w:hanging="720"/>
        <w:rPr>
          <w:rFonts w:ascii="Times New Roman" w:hAnsi="Times New Roman" w:cs="Times New Roman"/>
          <w:color w:val="222222"/>
          <w:sz w:val="24"/>
          <w:szCs w:val="24"/>
          <w:shd w:val="clear" w:color="auto" w:fill="FFFFFF"/>
        </w:rPr>
      </w:pPr>
      <w:r w:rsidRPr="00EF20F4">
        <w:rPr>
          <w:rFonts w:ascii="Times New Roman" w:hAnsi="Times New Roman" w:cs="Times New Roman"/>
          <w:color w:val="222222"/>
          <w:sz w:val="24"/>
          <w:szCs w:val="24"/>
          <w:shd w:val="clear" w:color="auto" w:fill="FFFFFF"/>
        </w:rPr>
        <w:t>Stott, M. (2018). Depression Stigma in University Students: Faculty Differences, and Effects of Written De-stigmatisation Strategies.</w:t>
      </w:r>
    </w:p>
    <w:sectPr w:rsidR="00EF20F4" w:rsidRPr="00EF20F4" w:rsidSect="00EF20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EF7" w:rsidRDefault="001F5EF7" w:rsidP="00EF20F4">
      <w:pPr>
        <w:spacing w:after="0" w:line="240" w:lineRule="auto"/>
      </w:pPr>
      <w:r>
        <w:separator/>
      </w:r>
    </w:p>
  </w:endnote>
  <w:endnote w:type="continuationSeparator" w:id="1">
    <w:p w:rsidR="001F5EF7" w:rsidRDefault="001F5EF7" w:rsidP="00EF20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EF7" w:rsidRDefault="001F5EF7" w:rsidP="00EF20F4">
      <w:pPr>
        <w:spacing w:after="0" w:line="240" w:lineRule="auto"/>
      </w:pPr>
      <w:r>
        <w:separator/>
      </w:r>
    </w:p>
  </w:footnote>
  <w:footnote w:type="continuationSeparator" w:id="1">
    <w:p w:rsidR="001F5EF7" w:rsidRDefault="001F5EF7" w:rsidP="00EF20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F5" w:rsidRPr="008109F5" w:rsidRDefault="00481CEC">
    <w:pPr>
      <w:pStyle w:val="Header"/>
      <w:rPr>
        <w:rFonts w:ascii="Times New Roman" w:hAnsi="Times New Roman" w:cs="Times New Roman"/>
        <w:sz w:val="24"/>
        <w:szCs w:val="24"/>
      </w:rPr>
    </w:pPr>
    <w:r>
      <w:rPr>
        <w:rFonts w:ascii="Times New Roman" w:hAnsi="Times New Roman" w:cs="Times New Roman"/>
        <w:sz w:val="24"/>
        <w:szCs w:val="24"/>
      </w:rPr>
      <w:t xml:space="preserve">MENTAL HEALTH </w:t>
    </w:r>
    <w:r w:rsidRPr="00EF20F4">
      <w:rPr>
        <w:rFonts w:ascii="Times New Roman" w:hAnsi="Times New Roman" w:cs="Times New Roman"/>
        <w:sz w:val="24"/>
        <w:szCs w:val="24"/>
      </w:rPr>
      <w:t xml:space="preserve">ILLNESS </w:t>
    </w:r>
    <w:r>
      <w:rPr>
        <w:rFonts w:ascii="Times New Roman" w:hAnsi="Times New Roman" w:cs="Times New Roman"/>
        <w:sz w:val="24"/>
        <w:szCs w:val="24"/>
      </w:rPr>
      <w:t>AMID COLLEGE STUDENTS</w:t>
    </w:r>
    <w:r w:rsidRPr="00EF20F4">
      <w:rPr>
        <w:rFonts w:ascii="Times New Roman" w:hAnsi="Times New Roman" w:cs="Times New Roman"/>
        <w:sz w:val="24"/>
        <w:szCs w:val="24"/>
      </w:rPr>
      <w:t>.</w:t>
    </w:r>
    <w:r>
      <w:rPr>
        <w:rFonts w:ascii="Times New Roman" w:hAnsi="Times New Roman" w:cs="Times New Roman"/>
        <w:sz w:val="24"/>
        <w:szCs w:val="24"/>
      </w:rPr>
      <w:tab/>
    </w:r>
    <w:sdt>
      <w:sdtPr>
        <w:rPr>
          <w:rFonts w:ascii="Times New Roman" w:hAnsi="Times New Roman" w:cs="Times New Roman"/>
          <w:sz w:val="24"/>
          <w:szCs w:val="24"/>
        </w:rPr>
        <w:id w:val="-1471510795"/>
        <w:docPartObj>
          <w:docPartGallery w:val="Page Numbers (Top of Page)"/>
          <w:docPartUnique/>
        </w:docPartObj>
      </w:sdtPr>
      <w:sdtEndPr>
        <w:rPr>
          <w:noProof/>
        </w:rPr>
      </w:sdtEndPr>
      <w:sdtContent>
        <w:r w:rsidR="002A79E6" w:rsidRPr="008109F5">
          <w:rPr>
            <w:rFonts w:ascii="Times New Roman" w:hAnsi="Times New Roman" w:cs="Times New Roman"/>
            <w:sz w:val="24"/>
            <w:szCs w:val="24"/>
          </w:rPr>
          <w:fldChar w:fldCharType="begin"/>
        </w:r>
        <w:r w:rsidR="008109F5" w:rsidRPr="008109F5">
          <w:rPr>
            <w:rFonts w:ascii="Times New Roman" w:hAnsi="Times New Roman" w:cs="Times New Roman"/>
            <w:sz w:val="24"/>
            <w:szCs w:val="24"/>
          </w:rPr>
          <w:instrText xml:space="preserve"> PAGE   \* MERGEFORMAT </w:instrText>
        </w:r>
        <w:r w:rsidR="002A79E6" w:rsidRPr="008109F5">
          <w:rPr>
            <w:rFonts w:ascii="Times New Roman" w:hAnsi="Times New Roman" w:cs="Times New Roman"/>
            <w:sz w:val="24"/>
            <w:szCs w:val="24"/>
          </w:rPr>
          <w:fldChar w:fldCharType="separate"/>
        </w:r>
        <w:r w:rsidR="009C49F7">
          <w:rPr>
            <w:rFonts w:ascii="Times New Roman" w:hAnsi="Times New Roman" w:cs="Times New Roman"/>
            <w:noProof/>
            <w:sz w:val="24"/>
            <w:szCs w:val="24"/>
          </w:rPr>
          <w:t>8</w:t>
        </w:r>
        <w:r w:rsidR="002A79E6" w:rsidRPr="008109F5">
          <w:rPr>
            <w:rFonts w:ascii="Times New Roman" w:hAnsi="Times New Roman" w:cs="Times New Roman"/>
            <w:noProof/>
            <w:sz w:val="24"/>
            <w:szCs w:val="24"/>
          </w:rPr>
          <w:fldChar w:fldCharType="end"/>
        </w:r>
      </w:sdtContent>
    </w:sdt>
  </w:p>
  <w:p w:rsidR="008109F5" w:rsidRPr="008109F5" w:rsidRDefault="008109F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F4" w:rsidRPr="00EF20F4" w:rsidRDefault="00EF20F4" w:rsidP="00EF20F4">
    <w:pPr>
      <w:rPr>
        <w:rFonts w:ascii="Times New Roman" w:hAnsi="Times New Roman" w:cs="Times New Roman"/>
        <w:sz w:val="24"/>
        <w:szCs w:val="24"/>
      </w:rPr>
    </w:pPr>
    <w:r w:rsidRPr="00EF20F4">
      <w:rPr>
        <w:rFonts w:ascii="Times New Roman" w:hAnsi="Times New Roman" w:cs="Times New Roman"/>
        <w:sz w:val="24"/>
        <w:szCs w:val="24"/>
      </w:rPr>
      <w:t xml:space="preserve">Running Head: </w:t>
    </w:r>
    <w:r w:rsidR="00481CEC">
      <w:rPr>
        <w:rFonts w:ascii="Times New Roman" w:hAnsi="Times New Roman" w:cs="Times New Roman"/>
        <w:sz w:val="24"/>
        <w:szCs w:val="24"/>
      </w:rPr>
      <w:t xml:space="preserve">MENTAL HEALTH </w:t>
    </w:r>
    <w:r w:rsidR="00481CEC" w:rsidRPr="00EF20F4">
      <w:rPr>
        <w:rFonts w:ascii="Times New Roman" w:hAnsi="Times New Roman" w:cs="Times New Roman"/>
        <w:sz w:val="24"/>
        <w:szCs w:val="24"/>
      </w:rPr>
      <w:t xml:space="preserve">ILLNESS </w:t>
    </w:r>
    <w:r w:rsidR="00481CEC">
      <w:rPr>
        <w:rFonts w:ascii="Times New Roman" w:hAnsi="Times New Roman" w:cs="Times New Roman"/>
        <w:sz w:val="24"/>
        <w:szCs w:val="24"/>
      </w:rPr>
      <w:t>AMID COLLEGE STUDENTS</w:t>
    </w:r>
    <w:r w:rsidR="00481CEC" w:rsidRPr="00EF20F4">
      <w:rPr>
        <w:rFonts w:ascii="Times New Roman" w:hAnsi="Times New Roman" w:cs="Times New Roman"/>
        <w:sz w:val="24"/>
        <w:szCs w:val="24"/>
      </w:rPr>
      <w:t>.</w:t>
    </w:r>
    <w:r w:rsidRPr="00EF20F4">
      <w:rPr>
        <w:rFonts w:ascii="Times New Roman" w:hAnsi="Times New Roman" w:cs="Times New Roman"/>
        <w:sz w:val="24"/>
        <w:szCs w:val="24"/>
      </w:rPr>
      <w:tab/>
    </w:r>
    <w:r w:rsidRPr="00EF20F4">
      <w:rPr>
        <w:rFonts w:ascii="Times New Roman" w:hAnsi="Times New Roman" w:cs="Times New Roman"/>
        <w:sz w:val="24"/>
        <w:szCs w:val="24"/>
      </w:rPr>
      <w:tab/>
    </w:r>
    <w:sdt>
      <w:sdtPr>
        <w:rPr>
          <w:rFonts w:ascii="Times New Roman" w:hAnsi="Times New Roman" w:cs="Times New Roman"/>
          <w:sz w:val="24"/>
          <w:szCs w:val="24"/>
        </w:rPr>
        <w:id w:val="-1365356040"/>
        <w:docPartObj>
          <w:docPartGallery w:val="Page Numbers (Top of Page)"/>
          <w:docPartUnique/>
        </w:docPartObj>
      </w:sdtPr>
      <w:sdtEndPr>
        <w:rPr>
          <w:noProof/>
        </w:rPr>
      </w:sdtEndPr>
      <w:sdtContent>
        <w:r w:rsidR="002A79E6" w:rsidRPr="00EF20F4">
          <w:rPr>
            <w:rFonts w:ascii="Times New Roman" w:hAnsi="Times New Roman" w:cs="Times New Roman"/>
            <w:sz w:val="24"/>
            <w:szCs w:val="24"/>
          </w:rPr>
          <w:fldChar w:fldCharType="begin"/>
        </w:r>
        <w:r w:rsidRPr="00EF20F4">
          <w:rPr>
            <w:rFonts w:ascii="Times New Roman" w:hAnsi="Times New Roman" w:cs="Times New Roman"/>
            <w:sz w:val="24"/>
            <w:szCs w:val="24"/>
          </w:rPr>
          <w:instrText xml:space="preserve"> PAGE   \* MERGEFORMAT </w:instrText>
        </w:r>
        <w:r w:rsidR="002A79E6" w:rsidRPr="00EF20F4">
          <w:rPr>
            <w:rFonts w:ascii="Times New Roman" w:hAnsi="Times New Roman" w:cs="Times New Roman"/>
            <w:sz w:val="24"/>
            <w:szCs w:val="24"/>
          </w:rPr>
          <w:fldChar w:fldCharType="separate"/>
        </w:r>
        <w:r w:rsidR="009C49F7">
          <w:rPr>
            <w:rFonts w:ascii="Times New Roman" w:hAnsi="Times New Roman" w:cs="Times New Roman"/>
            <w:noProof/>
            <w:sz w:val="24"/>
            <w:szCs w:val="24"/>
          </w:rPr>
          <w:t>1</w:t>
        </w:r>
        <w:r w:rsidR="002A79E6" w:rsidRPr="00EF20F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BE7FB1"/>
    <w:rsid w:val="000011A1"/>
    <w:rsid w:val="00007D92"/>
    <w:rsid w:val="00086D52"/>
    <w:rsid w:val="0012379C"/>
    <w:rsid w:val="00147E69"/>
    <w:rsid w:val="001D5E5E"/>
    <w:rsid w:val="001F21C2"/>
    <w:rsid w:val="001F5EF7"/>
    <w:rsid w:val="00220F43"/>
    <w:rsid w:val="00222B87"/>
    <w:rsid w:val="002A79E6"/>
    <w:rsid w:val="0030399E"/>
    <w:rsid w:val="003079FC"/>
    <w:rsid w:val="00341F4E"/>
    <w:rsid w:val="00350F92"/>
    <w:rsid w:val="00353B3C"/>
    <w:rsid w:val="00395F93"/>
    <w:rsid w:val="003B056D"/>
    <w:rsid w:val="003D6FD6"/>
    <w:rsid w:val="00415967"/>
    <w:rsid w:val="00445C74"/>
    <w:rsid w:val="00481CEC"/>
    <w:rsid w:val="00496971"/>
    <w:rsid w:val="00516709"/>
    <w:rsid w:val="00517105"/>
    <w:rsid w:val="005B30B2"/>
    <w:rsid w:val="005B6719"/>
    <w:rsid w:val="005F7B35"/>
    <w:rsid w:val="006078A4"/>
    <w:rsid w:val="006201CC"/>
    <w:rsid w:val="006503FA"/>
    <w:rsid w:val="00664D58"/>
    <w:rsid w:val="00691D71"/>
    <w:rsid w:val="006A472B"/>
    <w:rsid w:val="006C4D9F"/>
    <w:rsid w:val="006D2DE2"/>
    <w:rsid w:val="006D7F74"/>
    <w:rsid w:val="006F13CA"/>
    <w:rsid w:val="00753D21"/>
    <w:rsid w:val="007C1A13"/>
    <w:rsid w:val="007D262F"/>
    <w:rsid w:val="007D4AD9"/>
    <w:rsid w:val="007F4D83"/>
    <w:rsid w:val="00801E7B"/>
    <w:rsid w:val="008109F5"/>
    <w:rsid w:val="00822B02"/>
    <w:rsid w:val="00830607"/>
    <w:rsid w:val="008752E6"/>
    <w:rsid w:val="00897963"/>
    <w:rsid w:val="008E48F1"/>
    <w:rsid w:val="0090593F"/>
    <w:rsid w:val="00961999"/>
    <w:rsid w:val="009C49F7"/>
    <w:rsid w:val="009C5FA6"/>
    <w:rsid w:val="009E7C4F"/>
    <w:rsid w:val="009F44B0"/>
    <w:rsid w:val="00A13776"/>
    <w:rsid w:val="00A26031"/>
    <w:rsid w:val="00A34792"/>
    <w:rsid w:val="00A426EA"/>
    <w:rsid w:val="00A46E2E"/>
    <w:rsid w:val="00A56ABC"/>
    <w:rsid w:val="00A72144"/>
    <w:rsid w:val="00A94A29"/>
    <w:rsid w:val="00AA20A4"/>
    <w:rsid w:val="00AC193D"/>
    <w:rsid w:val="00AC602A"/>
    <w:rsid w:val="00B026F2"/>
    <w:rsid w:val="00B105AD"/>
    <w:rsid w:val="00B76C9E"/>
    <w:rsid w:val="00B9043B"/>
    <w:rsid w:val="00B90DD6"/>
    <w:rsid w:val="00B95AB3"/>
    <w:rsid w:val="00BD408E"/>
    <w:rsid w:val="00BE6BD1"/>
    <w:rsid w:val="00BE7FB1"/>
    <w:rsid w:val="00C348F1"/>
    <w:rsid w:val="00C44CA3"/>
    <w:rsid w:val="00CD4653"/>
    <w:rsid w:val="00CE5371"/>
    <w:rsid w:val="00D069A6"/>
    <w:rsid w:val="00D1570E"/>
    <w:rsid w:val="00D845E7"/>
    <w:rsid w:val="00DA5768"/>
    <w:rsid w:val="00DC6993"/>
    <w:rsid w:val="00E466EA"/>
    <w:rsid w:val="00E92A4A"/>
    <w:rsid w:val="00EB777A"/>
    <w:rsid w:val="00EF20F4"/>
    <w:rsid w:val="00F06142"/>
    <w:rsid w:val="00F07418"/>
    <w:rsid w:val="00F41B47"/>
    <w:rsid w:val="00F66FD0"/>
    <w:rsid w:val="00F7706D"/>
    <w:rsid w:val="00F95627"/>
    <w:rsid w:val="00FD4D24"/>
    <w:rsid w:val="00FD69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F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0F4"/>
  </w:style>
  <w:style w:type="paragraph" w:styleId="Footer">
    <w:name w:val="footer"/>
    <w:basedOn w:val="Normal"/>
    <w:link w:val="FooterChar"/>
    <w:uiPriority w:val="99"/>
    <w:unhideWhenUsed/>
    <w:rsid w:val="00EF2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0F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2018-12-16T14:32:00Z</dcterms:created>
  <dcterms:modified xsi:type="dcterms:W3CDTF">2018-12-16T14:32:00Z</dcterms:modified>
</cp:coreProperties>
</file>